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42A1A" w14:textId="01DBBED1" w:rsidR="00FD027B" w:rsidRPr="00F7599B" w:rsidRDefault="00FD027B" w:rsidP="00F7599B">
      <w:pPr>
        <w:jc w:val="center"/>
        <w:rPr>
          <w:rFonts w:ascii="Arial" w:hAnsi="Arial" w:cs="Arial"/>
          <w:b/>
          <w:bCs/>
          <w:sz w:val="28"/>
          <w:szCs w:val="28"/>
        </w:rPr>
      </w:pPr>
      <w:bookmarkStart w:id="0" w:name="_GoBack"/>
      <w:bookmarkEnd w:id="0"/>
      <w:r w:rsidRPr="00F7599B">
        <w:rPr>
          <w:rFonts w:ascii="Arial" w:hAnsi="Arial" w:cs="Arial"/>
          <w:b/>
          <w:bCs/>
          <w:sz w:val="28"/>
          <w:szCs w:val="28"/>
        </w:rPr>
        <w:t>CSG Virtual Policy Academy</w:t>
      </w:r>
      <w:r w:rsidR="00F7599B" w:rsidRPr="00F7599B">
        <w:rPr>
          <w:rFonts w:ascii="Arial" w:hAnsi="Arial" w:cs="Arial"/>
          <w:b/>
          <w:bCs/>
          <w:sz w:val="28"/>
          <w:szCs w:val="28"/>
        </w:rPr>
        <w:t xml:space="preserve"> —</w:t>
      </w:r>
      <w:r w:rsidRPr="00F7599B">
        <w:rPr>
          <w:rFonts w:ascii="Arial" w:hAnsi="Arial" w:cs="Arial"/>
          <w:b/>
          <w:bCs/>
          <w:sz w:val="28"/>
          <w:szCs w:val="28"/>
        </w:rPr>
        <w:t xml:space="preserve"> Sustainability in the COVID Era</w:t>
      </w:r>
    </w:p>
    <w:p w14:paraId="19BFD202" w14:textId="10EA8E18" w:rsidR="00FD027B" w:rsidRPr="00F7599B" w:rsidRDefault="00FD027B" w:rsidP="00F7599B">
      <w:pPr>
        <w:jc w:val="center"/>
        <w:rPr>
          <w:rFonts w:ascii="Arial" w:hAnsi="Arial" w:cs="Arial"/>
          <w:b/>
          <w:bCs/>
          <w:sz w:val="28"/>
          <w:szCs w:val="28"/>
        </w:rPr>
      </w:pPr>
      <w:r w:rsidRPr="00F7599B">
        <w:rPr>
          <w:rFonts w:ascii="Arial" w:hAnsi="Arial" w:cs="Arial"/>
          <w:b/>
          <w:bCs/>
          <w:sz w:val="28"/>
          <w:szCs w:val="28"/>
        </w:rPr>
        <w:t>Dec</w:t>
      </w:r>
      <w:r w:rsidR="00F7599B" w:rsidRPr="00F7599B">
        <w:rPr>
          <w:rFonts w:ascii="Arial" w:hAnsi="Arial" w:cs="Arial"/>
          <w:b/>
          <w:bCs/>
          <w:sz w:val="28"/>
          <w:szCs w:val="28"/>
        </w:rPr>
        <w:t>.</w:t>
      </w:r>
      <w:r w:rsidRPr="00F7599B">
        <w:rPr>
          <w:rFonts w:ascii="Arial" w:hAnsi="Arial" w:cs="Arial"/>
          <w:b/>
          <w:bCs/>
          <w:sz w:val="28"/>
          <w:szCs w:val="28"/>
        </w:rPr>
        <w:t xml:space="preserve"> 1</w:t>
      </w:r>
      <w:r w:rsidR="00F7599B" w:rsidRPr="00F7599B">
        <w:rPr>
          <w:rFonts w:ascii="Arial" w:hAnsi="Arial" w:cs="Arial"/>
          <w:b/>
          <w:bCs/>
          <w:sz w:val="28"/>
          <w:szCs w:val="28"/>
        </w:rPr>
        <w:t>1, 2020 |</w:t>
      </w:r>
      <w:r w:rsidRPr="00F7599B">
        <w:rPr>
          <w:rFonts w:ascii="Arial" w:hAnsi="Arial" w:cs="Arial"/>
          <w:b/>
          <w:bCs/>
          <w:sz w:val="28"/>
          <w:szCs w:val="28"/>
        </w:rPr>
        <w:t xml:space="preserve"> 1</w:t>
      </w:r>
      <w:r w:rsidR="00F7599B" w:rsidRPr="00F7599B">
        <w:rPr>
          <w:rFonts w:ascii="Arial" w:hAnsi="Arial" w:cs="Arial"/>
          <w:b/>
          <w:bCs/>
          <w:sz w:val="28"/>
          <w:szCs w:val="28"/>
        </w:rPr>
        <w:t>–</w:t>
      </w:r>
      <w:r w:rsidRPr="00F7599B">
        <w:rPr>
          <w:rFonts w:ascii="Arial" w:hAnsi="Arial" w:cs="Arial"/>
          <w:b/>
          <w:bCs/>
          <w:sz w:val="28"/>
          <w:szCs w:val="28"/>
        </w:rPr>
        <w:t>5 p.m. ET</w:t>
      </w:r>
    </w:p>
    <w:p w14:paraId="43B14285" w14:textId="77777777" w:rsidR="00F7599B" w:rsidRDefault="00F7599B" w:rsidP="00FD027B">
      <w:pPr>
        <w:pStyle w:val="NoSpacing"/>
        <w:rPr>
          <w:rFonts w:ascii="Arial" w:hAnsi="Arial" w:cs="Arial"/>
          <w:b/>
          <w:bCs/>
          <w:sz w:val="20"/>
          <w:szCs w:val="20"/>
        </w:rPr>
      </w:pPr>
    </w:p>
    <w:p w14:paraId="177AF438" w14:textId="77777777" w:rsidR="00F7599B" w:rsidRDefault="00F7599B" w:rsidP="00FD027B">
      <w:pPr>
        <w:pStyle w:val="NoSpacing"/>
        <w:rPr>
          <w:rFonts w:ascii="Arial" w:hAnsi="Arial" w:cs="Arial"/>
          <w:b/>
          <w:bCs/>
          <w:sz w:val="20"/>
          <w:szCs w:val="20"/>
        </w:rPr>
      </w:pPr>
    </w:p>
    <w:p w14:paraId="70B0C62A" w14:textId="23CFD304" w:rsidR="0089693D" w:rsidRDefault="00FD027B" w:rsidP="00FD027B">
      <w:pPr>
        <w:pStyle w:val="NoSpacing"/>
        <w:rPr>
          <w:rFonts w:ascii="Arial" w:hAnsi="Arial" w:cs="Arial"/>
          <w:b/>
          <w:bCs/>
          <w:sz w:val="22"/>
        </w:rPr>
      </w:pPr>
      <w:r w:rsidRPr="00F7599B">
        <w:rPr>
          <w:rFonts w:ascii="Arial" w:hAnsi="Arial" w:cs="Arial"/>
          <w:b/>
          <w:bCs/>
          <w:sz w:val="22"/>
        </w:rPr>
        <w:t>1 – 1:</w:t>
      </w:r>
      <w:r w:rsidR="0089693D">
        <w:rPr>
          <w:rFonts w:ascii="Arial" w:hAnsi="Arial" w:cs="Arial"/>
          <w:b/>
          <w:bCs/>
          <w:sz w:val="22"/>
        </w:rPr>
        <w:t>15</w:t>
      </w:r>
      <w:r w:rsidRPr="00F7599B">
        <w:rPr>
          <w:rFonts w:ascii="Arial" w:hAnsi="Arial" w:cs="Arial"/>
          <w:b/>
          <w:bCs/>
          <w:sz w:val="22"/>
        </w:rPr>
        <w:t xml:space="preserve"> p.m. </w:t>
      </w:r>
      <w:r w:rsidRPr="00F7599B">
        <w:rPr>
          <w:rFonts w:ascii="Arial" w:hAnsi="Arial" w:cs="Arial"/>
          <w:b/>
          <w:bCs/>
          <w:sz w:val="22"/>
        </w:rPr>
        <w:tab/>
      </w:r>
      <w:r w:rsidR="00F7599B" w:rsidRPr="00F7599B">
        <w:rPr>
          <w:rFonts w:ascii="Arial" w:hAnsi="Arial" w:cs="Arial"/>
          <w:b/>
          <w:bCs/>
          <w:sz w:val="22"/>
        </w:rPr>
        <w:tab/>
      </w:r>
      <w:r w:rsidR="0089693D">
        <w:rPr>
          <w:rFonts w:ascii="Arial" w:hAnsi="Arial" w:cs="Arial"/>
          <w:b/>
          <w:bCs/>
          <w:sz w:val="22"/>
        </w:rPr>
        <w:t>Opening Remarks &amp; Introductions</w:t>
      </w:r>
    </w:p>
    <w:p w14:paraId="455503FE" w14:textId="448FFF3B" w:rsidR="0089693D" w:rsidRDefault="0089693D" w:rsidP="00FD027B">
      <w:pPr>
        <w:pStyle w:val="NoSpacing"/>
        <w:rPr>
          <w:rFonts w:ascii="Arial" w:hAnsi="Arial" w:cs="Arial"/>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sz w:val="22"/>
        </w:rPr>
        <w:t>Sean Slone, The Council of State Governments, Senior Policy Analyst</w:t>
      </w:r>
    </w:p>
    <w:p w14:paraId="633F608F" w14:textId="76DF0765" w:rsidR="0089693D" w:rsidRDefault="0089693D" w:rsidP="00FD027B">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David Adkins, The Council of State Governments, Executive Director &amp; </w:t>
      </w:r>
    </w:p>
    <w:p w14:paraId="652B92EB" w14:textId="2DB8B008" w:rsidR="0089693D" w:rsidRDefault="0089693D" w:rsidP="00FD027B">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CEO</w:t>
      </w:r>
    </w:p>
    <w:p w14:paraId="2145DF27" w14:textId="3EC544F3" w:rsidR="0089693D" w:rsidRPr="0089693D" w:rsidRDefault="0089693D" w:rsidP="00FD027B">
      <w:pPr>
        <w:pStyle w:val="NoSpacing"/>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Sierra Hatfield, The Council of State Governments, Policy Analyst</w:t>
      </w:r>
    </w:p>
    <w:p w14:paraId="4AA01ACD" w14:textId="77777777" w:rsidR="0089693D" w:rsidRDefault="0089693D" w:rsidP="00FD027B">
      <w:pPr>
        <w:pStyle w:val="NoSpacing"/>
        <w:rPr>
          <w:rFonts w:ascii="Arial" w:hAnsi="Arial" w:cs="Arial"/>
          <w:b/>
          <w:bCs/>
          <w:sz w:val="22"/>
        </w:rPr>
      </w:pPr>
    </w:p>
    <w:p w14:paraId="02BB3262" w14:textId="77777777" w:rsidR="0089693D" w:rsidRDefault="0089693D" w:rsidP="00FD027B">
      <w:pPr>
        <w:pStyle w:val="NoSpacing"/>
        <w:rPr>
          <w:rFonts w:ascii="Arial" w:hAnsi="Arial" w:cs="Arial"/>
          <w:b/>
          <w:bCs/>
          <w:sz w:val="22"/>
        </w:rPr>
      </w:pPr>
    </w:p>
    <w:p w14:paraId="6170732E" w14:textId="4D04E866" w:rsidR="00FD027B" w:rsidRPr="00F7599B" w:rsidRDefault="0089693D" w:rsidP="00FD027B">
      <w:pPr>
        <w:pStyle w:val="NoSpacing"/>
        <w:rPr>
          <w:rFonts w:ascii="Arial" w:hAnsi="Arial" w:cs="Arial"/>
          <w:b/>
          <w:bCs/>
          <w:sz w:val="22"/>
        </w:rPr>
      </w:pPr>
      <w:r>
        <w:rPr>
          <w:rFonts w:ascii="Arial" w:hAnsi="Arial" w:cs="Arial"/>
          <w:b/>
          <w:bCs/>
          <w:sz w:val="22"/>
        </w:rPr>
        <w:t xml:space="preserve">1:15 – 1:45pm           </w:t>
      </w:r>
      <w:r w:rsidR="00FD027B" w:rsidRPr="00F7599B">
        <w:rPr>
          <w:rFonts w:ascii="Arial" w:hAnsi="Arial" w:cs="Arial"/>
          <w:b/>
          <w:bCs/>
          <w:sz w:val="22"/>
        </w:rPr>
        <w:t>The Meaning of Sustainability in 2020</w:t>
      </w:r>
    </w:p>
    <w:p w14:paraId="31FF9A3B" w14:textId="732C652C" w:rsidR="00FD027B" w:rsidRDefault="00FD027B" w:rsidP="00F7599B">
      <w:pPr>
        <w:pStyle w:val="NoSpacing"/>
        <w:ind w:left="2160"/>
        <w:rPr>
          <w:rFonts w:ascii="Arial" w:hAnsi="Arial" w:cs="Arial"/>
          <w:sz w:val="22"/>
        </w:rPr>
      </w:pPr>
      <w:r w:rsidRPr="00F7599B">
        <w:rPr>
          <w:rFonts w:ascii="Arial" w:hAnsi="Arial" w:cs="Arial"/>
          <w:sz w:val="22"/>
        </w:rPr>
        <w:t>States and numerous industries have recognized the benefits of sustainable practices for decades</w:t>
      </w:r>
      <w:r w:rsidR="00042FF7">
        <w:rPr>
          <w:rFonts w:ascii="Arial" w:hAnsi="Arial" w:cs="Arial"/>
          <w:sz w:val="22"/>
        </w:rPr>
        <w:t>,</w:t>
      </w:r>
      <w:r w:rsidRPr="00F7599B">
        <w:rPr>
          <w:rFonts w:ascii="Arial" w:hAnsi="Arial" w:cs="Arial"/>
          <w:sz w:val="22"/>
        </w:rPr>
        <w:t xml:space="preserve"> but 2020 may have redefined the concepts of sustainability as nearly every industry faced crises in the wake of the coronavirus pandemic. This opening session will illustrate the then-and-now of sustainability issues and answer some important questions: How have priorities changed? How will sustainable practices survive, evolve and manifest in a post-coronavirus economy? Can sustainability co-exist as resiliency and recovery become greater concerns?</w:t>
      </w:r>
    </w:p>
    <w:p w14:paraId="35CCA034" w14:textId="38309EA2" w:rsidR="00FD027B" w:rsidRPr="001E51DA" w:rsidRDefault="007044CE" w:rsidP="00FD027B">
      <w:pPr>
        <w:pStyle w:val="NoSpacing"/>
        <w:numPr>
          <w:ilvl w:val="0"/>
          <w:numId w:val="3"/>
        </w:numPr>
        <w:rPr>
          <w:rFonts w:ascii="Arial" w:eastAsia="Calibri" w:hAnsi="Arial" w:cs="Arial"/>
          <w:sz w:val="22"/>
        </w:rPr>
      </w:pPr>
      <w:r w:rsidRPr="001E51DA">
        <w:rPr>
          <w:rFonts w:ascii="Arial" w:hAnsi="Arial" w:cs="Arial"/>
          <w:sz w:val="22"/>
        </w:rPr>
        <w:t xml:space="preserve">Speaker: Heather Clancy, </w:t>
      </w:r>
      <w:proofErr w:type="spellStart"/>
      <w:r w:rsidRPr="001E51DA">
        <w:rPr>
          <w:rFonts w:ascii="Arial" w:hAnsi="Arial" w:cs="Arial"/>
          <w:sz w:val="22"/>
        </w:rPr>
        <w:t>GreenBiz</w:t>
      </w:r>
      <w:proofErr w:type="spellEnd"/>
      <w:r w:rsidRPr="001E51DA">
        <w:rPr>
          <w:rFonts w:ascii="Arial" w:hAnsi="Arial" w:cs="Arial"/>
          <w:sz w:val="22"/>
        </w:rPr>
        <w:t xml:space="preserve">, Editorial Director </w:t>
      </w:r>
    </w:p>
    <w:p w14:paraId="3C428EEF" w14:textId="77777777" w:rsidR="001E51DA" w:rsidRPr="001E51DA" w:rsidRDefault="001E51DA" w:rsidP="001E51DA">
      <w:pPr>
        <w:pStyle w:val="NoSpacing"/>
        <w:ind w:left="2880"/>
        <w:rPr>
          <w:rFonts w:ascii="Arial" w:eastAsia="Calibri" w:hAnsi="Arial" w:cs="Arial"/>
          <w:sz w:val="22"/>
        </w:rPr>
      </w:pPr>
    </w:p>
    <w:p w14:paraId="2DFE7752" w14:textId="0D48EF6C" w:rsidR="00FD027B" w:rsidRPr="00F7599B" w:rsidRDefault="00FD027B" w:rsidP="00FD027B">
      <w:pPr>
        <w:pStyle w:val="NoSpacing"/>
        <w:rPr>
          <w:rFonts w:ascii="Arial" w:eastAsia="Calibri" w:hAnsi="Arial" w:cs="Arial"/>
          <w:b/>
          <w:bCs/>
          <w:sz w:val="22"/>
        </w:rPr>
      </w:pPr>
      <w:r w:rsidRPr="00F7599B">
        <w:rPr>
          <w:rFonts w:ascii="Arial" w:eastAsia="Calibri" w:hAnsi="Arial" w:cs="Arial"/>
          <w:b/>
          <w:bCs/>
          <w:sz w:val="22"/>
        </w:rPr>
        <w:t>1:</w:t>
      </w:r>
      <w:r w:rsidR="009317BE">
        <w:rPr>
          <w:rFonts w:ascii="Arial" w:eastAsia="Calibri" w:hAnsi="Arial" w:cs="Arial"/>
          <w:b/>
          <w:bCs/>
          <w:sz w:val="22"/>
        </w:rPr>
        <w:t>45 – 2:45</w:t>
      </w:r>
      <w:r w:rsidRPr="00F7599B">
        <w:rPr>
          <w:rFonts w:ascii="Arial" w:eastAsia="Calibri" w:hAnsi="Arial" w:cs="Arial"/>
          <w:b/>
          <w:bCs/>
          <w:sz w:val="22"/>
        </w:rPr>
        <w:t xml:space="preserve"> p.m.  </w:t>
      </w:r>
      <w:r w:rsidRPr="00F7599B">
        <w:rPr>
          <w:rFonts w:ascii="Arial" w:eastAsia="Calibri" w:hAnsi="Arial" w:cs="Arial"/>
          <w:b/>
          <w:bCs/>
          <w:sz w:val="22"/>
        </w:rPr>
        <w:tab/>
        <w:t>Corporate Sustainability Efforts in light of COVID-19</w:t>
      </w:r>
    </w:p>
    <w:p w14:paraId="163443A8" w14:textId="257CD616" w:rsidR="00FD027B" w:rsidRDefault="00FD027B" w:rsidP="00F7599B">
      <w:pPr>
        <w:pStyle w:val="NoSpacing"/>
        <w:ind w:left="2160"/>
        <w:rPr>
          <w:rFonts w:ascii="Arial" w:eastAsia="Calibri" w:hAnsi="Arial" w:cs="Arial"/>
          <w:sz w:val="22"/>
        </w:rPr>
      </w:pPr>
      <w:r w:rsidRPr="00F7599B">
        <w:rPr>
          <w:rFonts w:ascii="Arial" w:eastAsia="Calibri" w:hAnsi="Arial" w:cs="Arial"/>
          <w:sz w:val="22"/>
        </w:rPr>
        <w:t>This session will feature sustainability experts from various industries and sectors. Panelists will discuss how the events of 2020 impacted</w:t>
      </w:r>
      <w:r w:rsidR="00F7599B">
        <w:rPr>
          <w:rFonts w:ascii="Arial" w:eastAsia="Calibri" w:hAnsi="Arial" w:cs="Arial"/>
          <w:sz w:val="22"/>
        </w:rPr>
        <w:t xml:space="preserve"> </w:t>
      </w:r>
      <w:r w:rsidRPr="00F7599B">
        <w:rPr>
          <w:rFonts w:ascii="Arial" w:eastAsia="Calibri" w:hAnsi="Arial" w:cs="Arial"/>
          <w:sz w:val="22"/>
        </w:rPr>
        <w:t>sustainability goals and principles and the actions corporate leaders took to maintain a sustainable course for their companies, employees and the customers they serve.</w:t>
      </w:r>
    </w:p>
    <w:p w14:paraId="2C5A80AD" w14:textId="71D71952" w:rsidR="007044CE" w:rsidRDefault="007044CE" w:rsidP="007044CE">
      <w:pPr>
        <w:pStyle w:val="NoSpacing"/>
        <w:numPr>
          <w:ilvl w:val="0"/>
          <w:numId w:val="4"/>
        </w:numPr>
        <w:rPr>
          <w:rFonts w:ascii="Arial" w:eastAsia="Calibri" w:hAnsi="Arial" w:cs="Arial"/>
          <w:sz w:val="22"/>
        </w:rPr>
      </w:pPr>
      <w:r>
        <w:rPr>
          <w:rFonts w:ascii="Arial" w:eastAsia="Calibri" w:hAnsi="Arial" w:cs="Arial"/>
          <w:sz w:val="22"/>
        </w:rPr>
        <w:t xml:space="preserve">Speakers: </w:t>
      </w:r>
      <w:r w:rsidRPr="001E51DA">
        <w:rPr>
          <w:rFonts w:ascii="Arial" w:eastAsia="Calibri" w:hAnsi="Arial" w:cs="Arial"/>
          <w:sz w:val="22"/>
        </w:rPr>
        <w:t xml:space="preserve">Matt </w:t>
      </w:r>
      <w:proofErr w:type="spellStart"/>
      <w:r w:rsidRPr="001E51DA">
        <w:rPr>
          <w:rFonts w:ascii="Arial" w:eastAsia="Calibri" w:hAnsi="Arial" w:cs="Arial"/>
          <w:sz w:val="22"/>
        </w:rPr>
        <w:t>Inbusch</w:t>
      </w:r>
      <w:proofErr w:type="spellEnd"/>
      <w:r>
        <w:rPr>
          <w:rFonts w:ascii="Arial" w:eastAsia="Calibri" w:hAnsi="Arial" w:cs="Arial"/>
          <w:sz w:val="22"/>
        </w:rPr>
        <w:t xml:space="preserve">, International Paper, Manager of Natural Capital Stewardship </w:t>
      </w:r>
    </w:p>
    <w:p w14:paraId="0BADA994" w14:textId="0B1A01D1" w:rsidR="00AD6BE9" w:rsidRDefault="00AD6BE9" w:rsidP="00AD6BE9">
      <w:pPr>
        <w:pStyle w:val="NoSpacing"/>
        <w:numPr>
          <w:ilvl w:val="0"/>
          <w:numId w:val="4"/>
        </w:numPr>
        <w:rPr>
          <w:rFonts w:ascii="Arial" w:eastAsia="Calibri" w:hAnsi="Arial" w:cs="Arial"/>
          <w:sz w:val="22"/>
        </w:rPr>
      </w:pPr>
      <w:r w:rsidRPr="001E51DA">
        <w:rPr>
          <w:rFonts w:ascii="Arial" w:eastAsia="Calibri" w:hAnsi="Arial" w:cs="Arial"/>
          <w:sz w:val="22"/>
        </w:rPr>
        <w:t xml:space="preserve">Teri </w:t>
      </w:r>
      <w:proofErr w:type="spellStart"/>
      <w:r w:rsidRPr="001E51DA">
        <w:rPr>
          <w:rFonts w:ascii="Arial" w:eastAsia="Calibri" w:hAnsi="Arial" w:cs="Arial"/>
          <w:sz w:val="22"/>
        </w:rPr>
        <w:t>Lyng</w:t>
      </w:r>
      <w:proofErr w:type="spellEnd"/>
      <w:r w:rsidRPr="00AD6BE9">
        <w:rPr>
          <w:rFonts w:ascii="Arial" w:eastAsia="Calibri" w:hAnsi="Arial" w:cs="Arial"/>
          <w:sz w:val="22"/>
        </w:rPr>
        <w:t>, GSK Consumer Healthcare, Senior Vice-President, Head of Transformation and Sustainability</w:t>
      </w:r>
      <w:r>
        <w:rPr>
          <w:rFonts w:ascii="Arial" w:eastAsia="Calibri" w:hAnsi="Arial" w:cs="Arial"/>
          <w:sz w:val="22"/>
        </w:rPr>
        <w:t xml:space="preserve"> </w:t>
      </w:r>
    </w:p>
    <w:p w14:paraId="2FB1F9EA" w14:textId="2C13FA30" w:rsidR="0076775B" w:rsidRPr="0076775B" w:rsidRDefault="0076775B" w:rsidP="0076775B">
      <w:pPr>
        <w:pStyle w:val="NoSpacing"/>
        <w:numPr>
          <w:ilvl w:val="0"/>
          <w:numId w:val="4"/>
        </w:numPr>
        <w:rPr>
          <w:rFonts w:ascii="Arial" w:eastAsia="Calibri" w:hAnsi="Arial" w:cs="Arial"/>
          <w:sz w:val="22"/>
        </w:rPr>
      </w:pPr>
      <w:r w:rsidRPr="001E51DA">
        <w:rPr>
          <w:rFonts w:ascii="Arial" w:eastAsia="Calibri" w:hAnsi="Arial" w:cs="Arial"/>
          <w:sz w:val="22"/>
        </w:rPr>
        <w:t>Katherine Bond</w:t>
      </w:r>
      <w:r w:rsidRPr="00085405">
        <w:rPr>
          <w:rFonts w:ascii="Arial" w:eastAsia="Calibri" w:hAnsi="Arial" w:cs="Arial"/>
          <w:sz w:val="22"/>
        </w:rPr>
        <w:t xml:space="preserve">, Dominion Energy, VP for Public Policy &amp; State Affairs </w:t>
      </w:r>
    </w:p>
    <w:p w14:paraId="6E1446B7" w14:textId="77777777" w:rsidR="00FD027B" w:rsidRPr="00F7599B" w:rsidRDefault="00FD027B" w:rsidP="00FD027B">
      <w:pPr>
        <w:pStyle w:val="NoSpacing"/>
        <w:ind w:left="720"/>
        <w:rPr>
          <w:rFonts w:ascii="Arial" w:hAnsi="Arial" w:cs="Arial"/>
          <w:i/>
          <w:iCs/>
          <w:sz w:val="22"/>
        </w:rPr>
      </w:pPr>
    </w:p>
    <w:p w14:paraId="323C1FA1" w14:textId="6F97E51B" w:rsidR="00FD027B" w:rsidRPr="00F7599B" w:rsidRDefault="00FD027B" w:rsidP="00FD027B">
      <w:pPr>
        <w:pStyle w:val="NoSpacing"/>
        <w:rPr>
          <w:rFonts w:ascii="Arial" w:eastAsia="Calibri" w:hAnsi="Arial" w:cs="Arial"/>
          <w:b/>
          <w:bCs/>
          <w:sz w:val="22"/>
        </w:rPr>
      </w:pPr>
      <w:r w:rsidRPr="00F7599B">
        <w:rPr>
          <w:rFonts w:ascii="Arial" w:eastAsia="Calibri" w:hAnsi="Arial" w:cs="Arial"/>
          <w:b/>
          <w:bCs/>
          <w:sz w:val="22"/>
        </w:rPr>
        <w:t>2:</w:t>
      </w:r>
      <w:r w:rsidR="009317BE">
        <w:rPr>
          <w:rFonts w:ascii="Arial" w:eastAsia="Calibri" w:hAnsi="Arial" w:cs="Arial"/>
          <w:b/>
          <w:bCs/>
          <w:sz w:val="22"/>
        </w:rPr>
        <w:t>45 – 3:15</w:t>
      </w:r>
      <w:r w:rsidR="00604415">
        <w:rPr>
          <w:rFonts w:ascii="Arial" w:eastAsia="Calibri" w:hAnsi="Arial" w:cs="Arial"/>
          <w:b/>
          <w:bCs/>
          <w:sz w:val="22"/>
        </w:rPr>
        <w:t xml:space="preserve"> </w:t>
      </w:r>
      <w:r w:rsidRPr="00F7599B">
        <w:rPr>
          <w:rFonts w:ascii="Arial" w:eastAsia="Calibri" w:hAnsi="Arial" w:cs="Arial"/>
          <w:b/>
          <w:bCs/>
          <w:sz w:val="22"/>
        </w:rPr>
        <w:t xml:space="preserve">p.m. </w:t>
      </w:r>
      <w:r w:rsidRPr="00F7599B">
        <w:rPr>
          <w:rFonts w:ascii="Arial" w:eastAsia="Calibri" w:hAnsi="Arial" w:cs="Arial"/>
          <w:b/>
          <w:bCs/>
          <w:sz w:val="22"/>
        </w:rPr>
        <w:tab/>
        <w:t>Virginia’s Clean Economy Act</w:t>
      </w:r>
    </w:p>
    <w:p w14:paraId="47962E91" w14:textId="030C3895" w:rsidR="00FD027B" w:rsidRDefault="00FD027B" w:rsidP="00F7599B">
      <w:pPr>
        <w:pStyle w:val="NoSpacing"/>
        <w:ind w:left="2160"/>
        <w:rPr>
          <w:rFonts w:ascii="Arial" w:eastAsia="Calibri" w:hAnsi="Arial" w:cs="Arial"/>
          <w:sz w:val="22"/>
        </w:rPr>
      </w:pPr>
      <w:r w:rsidRPr="00F7599B">
        <w:rPr>
          <w:rFonts w:ascii="Arial" w:eastAsia="Calibri" w:hAnsi="Arial" w:cs="Arial"/>
          <w:sz w:val="22"/>
        </w:rPr>
        <w:t xml:space="preserve">Approved by the legislature in March and signed by Gov. Ralph Northam in April, Virginia’s Clean Economy Act requires new measures to promote energy efficiency, sets a schedule for closing fossil fuel power plants and </w:t>
      </w:r>
      <w:r w:rsidRPr="00F7599B">
        <w:rPr>
          <w:rFonts w:ascii="Arial" w:eastAsia="Calibri" w:hAnsi="Arial" w:cs="Arial"/>
          <w:sz w:val="22"/>
        </w:rPr>
        <w:lastRenderedPageBreak/>
        <w:t>will require electricity to come from 100</w:t>
      </w:r>
      <w:r w:rsidR="00042FF7">
        <w:rPr>
          <w:rFonts w:ascii="Arial" w:eastAsia="Calibri" w:hAnsi="Arial" w:cs="Arial"/>
          <w:sz w:val="22"/>
        </w:rPr>
        <w:t>%</w:t>
      </w:r>
      <w:r w:rsidRPr="00F7599B">
        <w:rPr>
          <w:rFonts w:ascii="Arial" w:eastAsia="Calibri" w:hAnsi="Arial" w:cs="Arial"/>
          <w:sz w:val="22"/>
        </w:rPr>
        <w:t xml:space="preserve"> renewable sources. This session will look at how the state plans to move forward with and keep the ambitious energy legislation on track despite new priorities created by the pandemic this year and how sustainable energy might factor into the state’s post-pandemic economic recovery plans.</w:t>
      </w:r>
    </w:p>
    <w:p w14:paraId="06E35245" w14:textId="384C6343" w:rsidR="007044CE" w:rsidRPr="00F7599B" w:rsidRDefault="007044CE" w:rsidP="007044CE">
      <w:pPr>
        <w:pStyle w:val="NoSpacing"/>
        <w:numPr>
          <w:ilvl w:val="0"/>
          <w:numId w:val="5"/>
        </w:numPr>
        <w:rPr>
          <w:rFonts w:ascii="Arial" w:eastAsia="Calibri" w:hAnsi="Arial" w:cs="Arial"/>
          <w:sz w:val="22"/>
        </w:rPr>
      </w:pPr>
      <w:r>
        <w:rPr>
          <w:rFonts w:ascii="Arial" w:eastAsia="Calibri" w:hAnsi="Arial" w:cs="Arial"/>
          <w:sz w:val="22"/>
        </w:rPr>
        <w:t xml:space="preserve">Speaker: </w:t>
      </w:r>
      <w:r w:rsidRPr="001E51DA">
        <w:rPr>
          <w:rFonts w:ascii="Arial" w:eastAsia="Calibri" w:hAnsi="Arial" w:cs="Arial"/>
          <w:sz w:val="22"/>
        </w:rPr>
        <w:t>Del. Richard C. “Rip” Sullivan, Jr. (D-VA)</w:t>
      </w:r>
      <w:r>
        <w:rPr>
          <w:rFonts w:ascii="Arial" w:eastAsia="Calibri" w:hAnsi="Arial" w:cs="Arial"/>
          <w:sz w:val="22"/>
        </w:rPr>
        <w:t xml:space="preserve">, sponsor of HB 1526, the Virginia Clean Economy Act. </w:t>
      </w:r>
    </w:p>
    <w:p w14:paraId="67854AAA" w14:textId="77777777" w:rsidR="00FD027B" w:rsidRPr="00F7599B" w:rsidRDefault="00FD027B" w:rsidP="00FD027B">
      <w:pPr>
        <w:pStyle w:val="NoSpacing"/>
        <w:rPr>
          <w:rFonts w:ascii="Arial" w:eastAsia="Calibri" w:hAnsi="Arial" w:cs="Arial"/>
          <w:sz w:val="22"/>
        </w:rPr>
      </w:pPr>
    </w:p>
    <w:p w14:paraId="0E88564D" w14:textId="1D80DB8C" w:rsidR="00FD027B" w:rsidRPr="00F7599B" w:rsidRDefault="00FD027B" w:rsidP="00FD027B">
      <w:pPr>
        <w:pStyle w:val="NoSpacing"/>
        <w:rPr>
          <w:rFonts w:ascii="Arial" w:eastAsia="Calibri" w:hAnsi="Arial" w:cs="Arial"/>
          <w:b/>
          <w:bCs/>
          <w:sz w:val="22"/>
        </w:rPr>
      </w:pPr>
      <w:r w:rsidRPr="00F7599B">
        <w:rPr>
          <w:rFonts w:ascii="Arial" w:eastAsia="Calibri" w:hAnsi="Arial" w:cs="Arial"/>
          <w:b/>
          <w:bCs/>
          <w:sz w:val="22"/>
        </w:rPr>
        <w:t>3:</w:t>
      </w:r>
      <w:r w:rsidR="009317BE">
        <w:rPr>
          <w:rFonts w:ascii="Arial" w:eastAsia="Calibri" w:hAnsi="Arial" w:cs="Arial"/>
          <w:b/>
          <w:bCs/>
          <w:sz w:val="22"/>
        </w:rPr>
        <w:t>15 – 3:45</w:t>
      </w:r>
      <w:r w:rsidRPr="00F7599B">
        <w:rPr>
          <w:rFonts w:ascii="Arial" w:eastAsia="Calibri" w:hAnsi="Arial" w:cs="Arial"/>
          <w:b/>
          <w:bCs/>
          <w:sz w:val="22"/>
        </w:rPr>
        <w:t xml:space="preserve"> p.m. </w:t>
      </w:r>
      <w:r w:rsidRPr="00F7599B">
        <w:rPr>
          <w:rFonts w:ascii="Arial" w:eastAsia="Calibri" w:hAnsi="Arial" w:cs="Arial"/>
          <w:b/>
          <w:bCs/>
          <w:sz w:val="22"/>
        </w:rPr>
        <w:tab/>
        <w:t>Sustainability &amp; the Resilience of Cities</w:t>
      </w:r>
    </w:p>
    <w:p w14:paraId="1F6370A9" w14:textId="581877C7" w:rsidR="00FD027B" w:rsidRDefault="00FD027B" w:rsidP="00F7599B">
      <w:pPr>
        <w:pStyle w:val="NoSpacing"/>
        <w:ind w:left="2160"/>
        <w:rPr>
          <w:rFonts w:ascii="Arial" w:eastAsia="Calibri" w:hAnsi="Arial" w:cs="Arial"/>
          <w:sz w:val="22"/>
        </w:rPr>
      </w:pPr>
      <w:r w:rsidRPr="00F7599B">
        <w:rPr>
          <w:rFonts w:ascii="Arial" w:eastAsia="Calibri" w:hAnsi="Arial" w:cs="Arial"/>
          <w:sz w:val="22"/>
        </w:rPr>
        <w:t>The nation</w:t>
      </w:r>
      <w:r w:rsidR="000C3C3A">
        <w:rPr>
          <w:rFonts w:ascii="Arial" w:eastAsia="Calibri" w:hAnsi="Arial" w:cs="Arial"/>
          <w:sz w:val="22"/>
        </w:rPr>
        <w:t xml:space="preserve"> will rely upon it</w:t>
      </w:r>
      <w:r w:rsidRPr="00F7599B">
        <w:rPr>
          <w:rFonts w:ascii="Arial" w:eastAsia="Calibri" w:hAnsi="Arial" w:cs="Arial"/>
          <w:sz w:val="22"/>
        </w:rPr>
        <w:t>s cities to play a big part in restarting the economy in the years ahead. However, major metropolitan areas are among the places hardest hit by the pandemic and could face significant fiscal challenges for years to come. This session will examine how public health concerns and new economic realities will prompt cities to evolve post-pandemic. What issues are creating the biggest challenges for municipal officials and agencies around the country? Will the principles of sustainable cities and smart cities thrive during or survive this era?</w:t>
      </w:r>
    </w:p>
    <w:p w14:paraId="44E5CF12" w14:textId="7E8ACECC" w:rsidR="00FD027B" w:rsidRPr="008A33F7" w:rsidRDefault="007044CE" w:rsidP="008A33F7">
      <w:pPr>
        <w:pStyle w:val="ListParagraph"/>
        <w:numPr>
          <w:ilvl w:val="0"/>
          <w:numId w:val="6"/>
        </w:numPr>
        <w:rPr>
          <w:rFonts w:ascii="Arial" w:eastAsia="Calibri" w:hAnsi="Arial" w:cs="Arial"/>
          <w:b/>
          <w:bCs/>
          <w:sz w:val="22"/>
        </w:rPr>
      </w:pPr>
      <w:r w:rsidRPr="008A33F7">
        <w:rPr>
          <w:rFonts w:ascii="Arial" w:eastAsia="Calibri" w:hAnsi="Arial" w:cs="Arial"/>
          <w:sz w:val="22"/>
        </w:rPr>
        <w:t xml:space="preserve">Speaker: </w:t>
      </w:r>
      <w:r w:rsidR="001E51DA">
        <w:rPr>
          <w:rFonts w:ascii="Arial" w:eastAsia="Calibri" w:hAnsi="Arial" w:cs="Arial"/>
          <w:sz w:val="22"/>
        </w:rPr>
        <w:t xml:space="preserve">Michael Berkowitz, Resilient Cities Catalyst, </w:t>
      </w:r>
      <w:r w:rsidRPr="008A33F7">
        <w:rPr>
          <w:rFonts w:ascii="Arial" w:eastAsia="Calibri" w:hAnsi="Arial" w:cs="Arial"/>
          <w:sz w:val="22"/>
        </w:rPr>
        <w:t xml:space="preserve">Founding Principal </w:t>
      </w:r>
    </w:p>
    <w:p w14:paraId="5CC21004" w14:textId="03999273" w:rsidR="00FD027B" w:rsidRPr="00F7599B" w:rsidRDefault="00FD027B" w:rsidP="00FD027B">
      <w:pPr>
        <w:pStyle w:val="NoSpacing"/>
        <w:rPr>
          <w:rFonts w:ascii="Arial" w:eastAsia="Calibri" w:hAnsi="Arial" w:cs="Arial"/>
          <w:b/>
          <w:bCs/>
          <w:sz w:val="22"/>
        </w:rPr>
      </w:pPr>
      <w:r w:rsidRPr="00F7599B">
        <w:rPr>
          <w:rFonts w:ascii="Arial" w:eastAsia="Calibri" w:hAnsi="Arial" w:cs="Arial"/>
          <w:b/>
          <w:bCs/>
          <w:sz w:val="22"/>
        </w:rPr>
        <w:t>3:</w:t>
      </w:r>
      <w:r w:rsidR="009317BE">
        <w:rPr>
          <w:rFonts w:ascii="Arial" w:eastAsia="Calibri" w:hAnsi="Arial" w:cs="Arial"/>
          <w:b/>
          <w:bCs/>
          <w:sz w:val="22"/>
        </w:rPr>
        <w:t>45</w:t>
      </w:r>
      <w:r w:rsidR="00F7599B">
        <w:rPr>
          <w:rFonts w:ascii="Arial" w:eastAsia="Calibri" w:hAnsi="Arial" w:cs="Arial"/>
          <w:b/>
          <w:bCs/>
          <w:sz w:val="22"/>
        </w:rPr>
        <w:t xml:space="preserve"> – </w:t>
      </w:r>
      <w:r w:rsidR="00604415">
        <w:rPr>
          <w:rFonts w:ascii="Arial" w:eastAsia="Calibri" w:hAnsi="Arial" w:cs="Arial"/>
          <w:b/>
          <w:bCs/>
          <w:sz w:val="22"/>
        </w:rPr>
        <w:t>5:00</w:t>
      </w:r>
      <w:r w:rsidRPr="00F7599B">
        <w:rPr>
          <w:rFonts w:ascii="Arial" w:eastAsia="Calibri" w:hAnsi="Arial" w:cs="Arial"/>
          <w:b/>
          <w:bCs/>
          <w:sz w:val="22"/>
        </w:rPr>
        <w:t xml:space="preserve"> p.m.</w:t>
      </w:r>
      <w:r w:rsidRPr="00F7599B">
        <w:rPr>
          <w:rFonts w:ascii="Arial" w:eastAsia="Calibri" w:hAnsi="Arial" w:cs="Arial"/>
          <w:b/>
          <w:bCs/>
          <w:sz w:val="22"/>
        </w:rPr>
        <w:tab/>
        <w:t xml:space="preserve">Economic Recovery </w:t>
      </w:r>
      <w:r w:rsidR="000C3C3A">
        <w:rPr>
          <w:rFonts w:ascii="Arial" w:eastAsia="Calibri" w:hAnsi="Arial" w:cs="Arial"/>
          <w:b/>
          <w:bCs/>
          <w:sz w:val="22"/>
        </w:rPr>
        <w:t>&amp;</w:t>
      </w:r>
      <w:r w:rsidRPr="00F7599B">
        <w:rPr>
          <w:rFonts w:ascii="Arial" w:eastAsia="Calibri" w:hAnsi="Arial" w:cs="Arial"/>
          <w:b/>
          <w:bCs/>
          <w:sz w:val="22"/>
        </w:rPr>
        <w:t xml:space="preserve"> Renewal Post-Pandemic </w:t>
      </w:r>
    </w:p>
    <w:p w14:paraId="1BED502F" w14:textId="792D2977" w:rsidR="00FD027B" w:rsidRDefault="00FD027B" w:rsidP="00F7599B">
      <w:pPr>
        <w:pStyle w:val="NoSpacing"/>
        <w:ind w:left="2160"/>
        <w:rPr>
          <w:rFonts w:ascii="Arial" w:eastAsia="Calibri" w:hAnsi="Arial" w:cs="Arial"/>
          <w:sz w:val="22"/>
        </w:rPr>
      </w:pPr>
      <w:r w:rsidRPr="00F7599B">
        <w:rPr>
          <w:rFonts w:ascii="Arial" w:eastAsia="Calibri" w:hAnsi="Arial" w:cs="Arial"/>
          <w:sz w:val="22"/>
        </w:rPr>
        <w:t xml:space="preserve">The concluding session will examine how the principles of sustainability may be able to guide states in the post-COVID economic recovery. </w:t>
      </w:r>
      <w:proofErr w:type="gramStart"/>
      <w:r w:rsidRPr="00F7599B">
        <w:rPr>
          <w:rFonts w:ascii="Arial" w:eastAsia="Calibri" w:hAnsi="Arial" w:cs="Arial"/>
          <w:sz w:val="22"/>
        </w:rPr>
        <w:t>In particular, can</w:t>
      </w:r>
      <w:proofErr w:type="gramEnd"/>
      <w:r w:rsidRPr="00F7599B">
        <w:rPr>
          <w:rFonts w:ascii="Arial" w:eastAsia="Calibri" w:hAnsi="Arial" w:cs="Arial"/>
          <w:sz w:val="22"/>
        </w:rPr>
        <w:t xml:space="preserve"> the push for sustainable energy help not only to create new jobs and put Americans back to work but also help the nation address key environmental goals in the years ahead?</w:t>
      </w:r>
    </w:p>
    <w:p w14:paraId="4DC08DEE" w14:textId="6E710EF6" w:rsidR="007044CE" w:rsidRPr="00085405" w:rsidRDefault="007044CE" w:rsidP="008A33F7">
      <w:pPr>
        <w:pStyle w:val="NoSpacing"/>
        <w:numPr>
          <w:ilvl w:val="0"/>
          <w:numId w:val="7"/>
        </w:numPr>
        <w:rPr>
          <w:rFonts w:ascii="Arial" w:eastAsia="Calibri" w:hAnsi="Arial" w:cs="Arial"/>
          <w:sz w:val="22"/>
        </w:rPr>
      </w:pPr>
      <w:r w:rsidRPr="00085405">
        <w:rPr>
          <w:rFonts w:ascii="Arial" w:eastAsia="Calibri" w:hAnsi="Arial" w:cs="Arial"/>
          <w:sz w:val="22"/>
        </w:rPr>
        <w:t xml:space="preserve">Speakers: </w:t>
      </w:r>
      <w:r w:rsidR="003F58B6" w:rsidRPr="001E51DA">
        <w:rPr>
          <w:rFonts w:ascii="Arial" w:hAnsi="Arial" w:cs="Arial"/>
          <w:sz w:val="22"/>
        </w:rPr>
        <w:t>Alli Gold Roberts</w:t>
      </w:r>
      <w:r w:rsidR="003F58B6" w:rsidRPr="00085405">
        <w:rPr>
          <w:rFonts w:ascii="Arial" w:hAnsi="Arial" w:cs="Arial"/>
          <w:sz w:val="22"/>
        </w:rPr>
        <w:t xml:space="preserve">, </w:t>
      </w:r>
      <w:r w:rsidRPr="00085405">
        <w:rPr>
          <w:rFonts w:ascii="Arial" w:eastAsia="Calibri" w:hAnsi="Arial" w:cs="Arial"/>
          <w:sz w:val="22"/>
        </w:rPr>
        <w:t>Ceres,</w:t>
      </w:r>
      <w:r w:rsidR="003F58B6" w:rsidRPr="00085405">
        <w:rPr>
          <w:rFonts w:ascii="Arial" w:eastAsia="Calibri" w:hAnsi="Arial" w:cs="Arial"/>
          <w:sz w:val="22"/>
        </w:rPr>
        <w:t xml:space="preserve"> Director of State Policy</w:t>
      </w:r>
    </w:p>
    <w:p w14:paraId="5C1C3907" w14:textId="76ABA697" w:rsidR="00825387" w:rsidRDefault="00825387" w:rsidP="008A33F7">
      <w:pPr>
        <w:pStyle w:val="NoSpacing"/>
        <w:numPr>
          <w:ilvl w:val="0"/>
          <w:numId w:val="7"/>
        </w:numPr>
        <w:rPr>
          <w:rFonts w:ascii="Arial" w:eastAsia="Calibri" w:hAnsi="Arial" w:cs="Arial"/>
          <w:sz w:val="22"/>
        </w:rPr>
      </w:pPr>
      <w:r w:rsidRPr="001E51DA">
        <w:rPr>
          <w:rFonts w:ascii="Arial" w:eastAsia="Calibri" w:hAnsi="Arial" w:cs="Arial"/>
          <w:sz w:val="22"/>
        </w:rPr>
        <w:t>Katherine Bond</w:t>
      </w:r>
      <w:r w:rsidRPr="00085405">
        <w:rPr>
          <w:rFonts w:ascii="Arial" w:eastAsia="Calibri" w:hAnsi="Arial" w:cs="Arial"/>
          <w:sz w:val="22"/>
        </w:rPr>
        <w:t>, Dominion Energy, VP for Public Policy &amp; State Affairs</w:t>
      </w:r>
      <w:r w:rsidR="0004498F" w:rsidRPr="00085405">
        <w:rPr>
          <w:rFonts w:ascii="Arial" w:eastAsia="Calibri" w:hAnsi="Arial" w:cs="Arial"/>
          <w:sz w:val="22"/>
        </w:rPr>
        <w:t xml:space="preserve"> </w:t>
      </w:r>
    </w:p>
    <w:p w14:paraId="72D1C388" w14:textId="4E23CD17" w:rsidR="00187DF9" w:rsidRDefault="00604415" w:rsidP="008A33F7">
      <w:pPr>
        <w:pStyle w:val="NoSpacing"/>
        <w:numPr>
          <w:ilvl w:val="0"/>
          <w:numId w:val="7"/>
        </w:numPr>
        <w:rPr>
          <w:rFonts w:ascii="Arial" w:eastAsia="Calibri" w:hAnsi="Arial" w:cs="Arial"/>
          <w:sz w:val="22"/>
        </w:rPr>
      </w:pPr>
      <w:r w:rsidRPr="001E51DA">
        <w:rPr>
          <w:rFonts w:ascii="Arial" w:eastAsia="Calibri" w:hAnsi="Arial" w:cs="Arial"/>
          <w:sz w:val="22"/>
        </w:rPr>
        <w:t>Jennifer Manierre</w:t>
      </w:r>
      <w:r>
        <w:rPr>
          <w:rFonts w:ascii="Arial" w:eastAsia="Calibri" w:hAnsi="Arial" w:cs="Arial"/>
          <w:sz w:val="22"/>
        </w:rPr>
        <w:t xml:space="preserve">, </w:t>
      </w:r>
      <w:r w:rsidR="00187DF9">
        <w:rPr>
          <w:rFonts w:ascii="Arial" w:eastAsia="Calibri" w:hAnsi="Arial" w:cs="Arial"/>
          <w:sz w:val="22"/>
        </w:rPr>
        <w:t>New York State Energy Research &amp; Development Authority</w:t>
      </w:r>
      <w:r>
        <w:rPr>
          <w:rFonts w:ascii="Arial" w:eastAsia="Calibri" w:hAnsi="Arial" w:cs="Arial"/>
          <w:sz w:val="22"/>
        </w:rPr>
        <w:t xml:space="preserve">, Senior Project Manager </w:t>
      </w:r>
    </w:p>
    <w:p w14:paraId="2773BC53" w14:textId="4875DF7B" w:rsidR="00604415" w:rsidRDefault="00604415" w:rsidP="008A33F7">
      <w:pPr>
        <w:pStyle w:val="NoSpacing"/>
        <w:numPr>
          <w:ilvl w:val="0"/>
          <w:numId w:val="7"/>
        </w:numPr>
        <w:rPr>
          <w:rFonts w:ascii="Arial" w:eastAsia="Calibri" w:hAnsi="Arial" w:cs="Arial"/>
          <w:sz w:val="22"/>
        </w:rPr>
      </w:pPr>
      <w:r w:rsidRPr="001E51DA">
        <w:rPr>
          <w:rFonts w:ascii="Arial" w:eastAsia="Calibri" w:hAnsi="Arial" w:cs="Arial"/>
          <w:sz w:val="22"/>
        </w:rPr>
        <w:t>Rep. John Szoka</w:t>
      </w:r>
      <w:r w:rsidR="004D5104">
        <w:rPr>
          <w:rFonts w:ascii="Arial" w:eastAsia="Calibri" w:hAnsi="Arial" w:cs="Arial"/>
          <w:sz w:val="22"/>
        </w:rPr>
        <w:t xml:space="preserve"> (R-</w:t>
      </w:r>
      <w:r>
        <w:rPr>
          <w:rFonts w:ascii="Arial" w:eastAsia="Calibri" w:hAnsi="Arial" w:cs="Arial"/>
          <w:sz w:val="22"/>
        </w:rPr>
        <w:t>North Carolina</w:t>
      </w:r>
      <w:r w:rsidR="004D5104">
        <w:rPr>
          <w:rFonts w:ascii="Arial" w:eastAsia="Calibri" w:hAnsi="Arial" w:cs="Arial"/>
          <w:sz w:val="22"/>
        </w:rPr>
        <w:t>)</w:t>
      </w:r>
      <w:r>
        <w:rPr>
          <w:rFonts w:ascii="Arial" w:eastAsia="Calibri" w:hAnsi="Arial" w:cs="Arial"/>
          <w:sz w:val="22"/>
        </w:rPr>
        <w:t>, House Energy &amp; Public Utilities Committee Chairman</w:t>
      </w:r>
    </w:p>
    <w:p w14:paraId="5775B700" w14:textId="259FBBC8" w:rsidR="007A5D6E" w:rsidRDefault="00CE2599" w:rsidP="008A33F7">
      <w:pPr>
        <w:pStyle w:val="NoSpacing"/>
        <w:numPr>
          <w:ilvl w:val="0"/>
          <w:numId w:val="7"/>
        </w:numPr>
        <w:rPr>
          <w:rFonts w:ascii="Arial" w:eastAsia="Calibri" w:hAnsi="Arial" w:cs="Arial"/>
          <w:sz w:val="22"/>
        </w:rPr>
      </w:pPr>
      <w:r w:rsidRPr="001E51DA">
        <w:rPr>
          <w:rFonts w:ascii="Arial" w:eastAsia="Calibri" w:hAnsi="Arial" w:cs="Arial"/>
          <w:sz w:val="22"/>
        </w:rPr>
        <w:t>Wes Parham,</w:t>
      </w:r>
      <w:r>
        <w:rPr>
          <w:rFonts w:ascii="Arial" w:eastAsia="Calibri" w:hAnsi="Arial" w:cs="Arial"/>
          <w:sz w:val="22"/>
        </w:rPr>
        <w:t xml:space="preserve"> Xcel Energy, Director of Regional Government Affairs</w:t>
      </w:r>
      <w:r w:rsidR="00EB2701">
        <w:rPr>
          <w:rFonts w:ascii="Arial" w:eastAsia="Calibri" w:hAnsi="Arial" w:cs="Arial"/>
          <w:sz w:val="22"/>
        </w:rPr>
        <w:t xml:space="preserve"> </w:t>
      </w:r>
    </w:p>
    <w:p w14:paraId="6BE9DE11" w14:textId="05F93561" w:rsidR="00CB5D13" w:rsidRDefault="00CB5D13" w:rsidP="00CB5D13">
      <w:pPr>
        <w:pStyle w:val="NoSpacing"/>
        <w:rPr>
          <w:rFonts w:ascii="Arial" w:eastAsia="Calibri" w:hAnsi="Arial" w:cs="Arial"/>
          <w:sz w:val="22"/>
        </w:rPr>
      </w:pPr>
    </w:p>
    <w:p w14:paraId="141A7C57" w14:textId="5B9DC528" w:rsidR="007A5D6E" w:rsidRPr="00085405" w:rsidRDefault="007A5D6E" w:rsidP="007A5D6E">
      <w:pPr>
        <w:pStyle w:val="NoSpacing"/>
        <w:rPr>
          <w:rFonts w:ascii="Arial" w:eastAsia="Calibri" w:hAnsi="Arial" w:cs="Arial"/>
          <w:sz w:val="22"/>
        </w:rPr>
      </w:pPr>
    </w:p>
    <w:p w14:paraId="7A29CFAC" w14:textId="04226CBF" w:rsidR="00FD027B" w:rsidRPr="00085405" w:rsidRDefault="00FD027B" w:rsidP="00FD027B">
      <w:pPr>
        <w:ind w:left="1080"/>
        <w:contextualSpacing/>
        <w:rPr>
          <w:rFonts w:ascii="Arial" w:eastAsia="Calibri" w:hAnsi="Arial" w:cs="Arial"/>
          <w:sz w:val="22"/>
        </w:rPr>
      </w:pPr>
    </w:p>
    <w:p w14:paraId="2DDC2A3C" w14:textId="604D15A4" w:rsidR="00DA7356" w:rsidRPr="002D00E4" w:rsidRDefault="00DA7356">
      <w:pPr>
        <w:rPr>
          <w:rFonts w:ascii="Arial" w:hAnsi="Arial" w:cs="Arial"/>
        </w:rPr>
      </w:pPr>
    </w:p>
    <w:sectPr w:rsidR="00DA7356" w:rsidRPr="002D00E4" w:rsidSect="002D00E4">
      <w:headerReference w:type="even" r:id="rId10"/>
      <w:headerReference w:type="default" r:id="rId11"/>
      <w:footerReference w:type="even" r:id="rId12"/>
      <w:footerReference w:type="default" r:id="rId13"/>
      <w:headerReference w:type="first" r:id="rId14"/>
      <w:footerReference w:type="first" r:id="rId15"/>
      <w:pgSz w:w="12240" w:h="15840"/>
      <w:pgMar w:top="37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32178" w14:textId="77777777" w:rsidR="00102FE5" w:rsidRDefault="00102FE5" w:rsidP="002D00E4">
      <w:r>
        <w:separator/>
      </w:r>
    </w:p>
  </w:endnote>
  <w:endnote w:type="continuationSeparator" w:id="0">
    <w:p w14:paraId="7D4C7363" w14:textId="77777777" w:rsidR="00102FE5" w:rsidRDefault="00102FE5"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069B" w14:textId="77777777" w:rsidR="00187DF9" w:rsidRDefault="00187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3E50" w14:textId="77777777" w:rsidR="00187DF9" w:rsidRDefault="00187D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16A3" w14:textId="77777777" w:rsidR="00187DF9" w:rsidRDefault="00187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B403D" w14:textId="77777777" w:rsidR="00102FE5" w:rsidRDefault="00102FE5" w:rsidP="002D00E4">
      <w:r>
        <w:separator/>
      </w:r>
    </w:p>
  </w:footnote>
  <w:footnote w:type="continuationSeparator" w:id="0">
    <w:p w14:paraId="5129537A" w14:textId="77777777" w:rsidR="00102FE5" w:rsidRDefault="00102FE5" w:rsidP="002D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C049" w14:textId="77777777" w:rsidR="00187DF9" w:rsidRDefault="00187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949E" w14:textId="204B7E97" w:rsidR="002D00E4" w:rsidRDefault="002D00E4">
    <w:pPr>
      <w:pStyle w:val="Header"/>
    </w:pPr>
    <w:r>
      <w:rPr>
        <w:noProof/>
      </w:rPr>
      <w:drawing>
        <wp:anchor distT="0" distB="0" distL="114300" distR="114300" simplePos="0" relativeHeight="251657216" behindDoc="1" locked="0" layoutInCell="1" allowOverlap="1" wp14:anchorId="35ACA851" wp14:editId="4EBB0EFC">
          <wp:simplePos x="0" y="0"/>
          <wp:positionH relativeFrom="page">
            <wp:align>left</wp:align>
          </wp:positionH>
          <wp:positionV relativeFrom="page">
            <wp:align>top</wp:align>
          </wp:positionV>
          <wp:extent cx="7827264" cy="3822192"/>
          <wp:effectExtent l="0" t="0" r="0" b="63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7264" cy="382219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B736" w14:textId="77777777" w:rsidR="00187DF9" w:rsidRDefault="00187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322A"/>
    <w:multiLevelType w:val="hybridMultilevel"/>
    <w:tmpl w:val="46AED1BA"/>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AAB18EB"/>
    <w:multiLevelType w:val="hybridMultilevel"/>
    <w:tmpl w:val="3056AFA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7D11EA6"/>
    <w:multiLevelType w:val="hybridMultilevel"/>
    <w:tmpl w:val="E23CB73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F584413"/>
    <w:multiLevelType w:val="hybridMultilevel"/>
    <w:tmpl w:val="A2B2323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2364920"/>
    <w:multiLevelType w:val="hybridMultilevel"/>
    <w:tmpl w:val="1F36C9E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D86576"/>
    <w:multiLevelType w:val="hybridMultilevel"/>
    <w:tmpl w:val="5E08D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D316E"/>
    <w:multiLevelType w:val="hybridMultilevel"/>
    <w:tmpl w:val="277E79B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E4"/>
    <w:rsid w:val="000377DC"/>
    <w:rsid w:val="00042FF7"/>
    <w:rsid w:val="0004498F"/>
    <w:rsid w:val="00085405"/>
    <w:rsid w:val="000C3C3A"/>
    <w:rsid w:val="00102FE5"/>
    <w:rsid w:val="001327CD"/>
    <w:rsid w:val="00187DF9"/>
    <w:rsid w:val="001E51DA"/>
    <w:rsid w:val="00281EC2"/>
    <w:rsid w:val="00297031"/>
    <w:rsid w:val="002D00E4"/>
    <w:rsid w:val="00392034"/>
    <w:rsid w:val="00395C97"/>
    <w:rsid w:val="003F58B6"/>
    <w:rsid w:val="00425E3C"/>
    <w:rsid w:val="004371FC"/>
    <w:rsid w:val="00454F38"/>
    <w:rsid w:val="004D5104"/>
    <w:rsid w:val="00510D32"/>
    <w:rsid w:val="00604415"/>
    <w:rsid w:val="00623BE3"/>
    <w:rsid w:val="007044CE"/>
    <w:rsid w:val="0076775B"/>
    <w:rsid w:val="007A5D6E"/>
    <w:rsid w:val="008232FC"/>
    <w:rsid w:val="00825387"/>
    <w:rsid w:val="008457B7"/>
    <w:rsid w:val="00870764"/>
    <w:rsid w:val="0089693D"/>
    <w:rsid w:val="008A33F7"/>
    <w:rsid w:val="008D7977"/>
    <w:rsid w:val="009317BE"/>
    <w:rsid w:val="00A85CF8"/>
    <w:rsid w:val="00A93E58"/>
    <w:rsid w:val="00AD6BE9"/>
    <w:rsid w:val="00B72A3F"/>
    <w:rsid w:val="00B82A3F"/>
    <w:rsid w:val="00C00E6B"/>
    <w:rsid w:val="00C32C54"/>
    <w:rsid w:val="00CB5D13"/>
    <w:rsid w:val="00CD11E8"/>
    <w:rsid w:val="00CE2599"/>
    <w:rsid w:val="00D40B3F"/>
    <w:rsid w:val="00D53973"/>
    <w:rsid w:val="00DA7356"/>
    <w:rsid w:val="00DF4400"/>
    <w:rsid w:val="00E01E5A"/>
    <w:rsid w:val="00EB2701"/>
    <w:rsid w:val="00F7599B"/>
    <w:rsid w:val="00FD027B"/>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4D5F6"/>
  <w15:chartTrackingRefBased/>
  <w15:docId w15:val="{A059BD19-D230-A44F-B55E-2263575D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27B"/>
    <w:pPr>
      <w:spacing w:after="200"/>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0E4"/>
    <w:pPr>
      <w:tabs>
        <w:tab w:val="center" w:pos="4680"/>
        <w:tab w:val="right" w:pos="9360"/>
      </w:tabs>
      <w:spacing w:after="0"/>
    </w:pPr>
    <w:rPr>
      <w:rFonts w:asciiTheme="minorHAnsi" w:hAnsiTheme="minorHAnsi"/>
      <w:szCs w:val="24"/>
    </w:rPr>
  </w:style>
  <w:style w:type="character" w:customStyle="1" w:styleId="HeaderChar">
    <w:name w:val="Header Char"/>
    <w:basedOn w:val="DefaultParagraphFont"/>
    <w:link w:val="Header"/>
    <w:uiPriority w:val="99"/>
    <w:rsid w:val="002D00E4"/>
  </w:style>
  <w:style w:type="paragraph" w:styleId="Footer">
    <w:name w:val="footer"/>
    <w:basedOn w:val="Normal"/>
    <w:link w:val="FooterChar"/>
    <w:uiPriority w:val="99"/>
    <w:unhideWhenUsed/>
    <w:rsid w:val="002D00E4"/>
    <w:pPr>
      <w:tabs>
        <w:tab w:val="center" w:pos="4680"/>
        <w:tab w:val="right" w:pos="9360"/>
      </w:tabs>
      <w:spacing w:after="0"/>
    </w:pPr>
    <w:rPr>
      <w:rFonts w:asciiTheme="minorHAnsi" w:hAnsiTheme="minorHAnsi"/>
      <w:szCs w:val="24"/>
    </w:rPr>
  </w:style>
  <w:style w:type="character" w:customStyle="1" w:styleId="FooterChar">
    <w:name w:val="Footer Char"/>
    <w:basedOn w:val="DefaultParagraphFont"/>
    <w:link w:val="Footer"/>
    <w:uiPriority w:val="99"/>
    <w:rsid w:val="002D00E4"/>
  </w:style>
  <w:style w:type="character" w:styleId="CommentReference">
    <w:name w:val="annotation reference"/>
    <w:basedOn w:val="DefaultParagraphFont"/>
    <w:uiPriority w:val="99"/>
    <w:semiHidden/>
    <w:unhideWhenUsed/>
    <w:rsid w:val="00C00E6B"/>
    <w:rPr>
      <w:sz w:val="16"/>
      <w:szCs w:val="16"/>
    </w:rPr>
  </w:style>
  <w:style w:type="paragraph" w:styleId="CommentText">
    <w:name w:val="annotation text"/>
    <w:basedOn w:val="Normal"/>
    <w:link w:val="CommentTextChar"/>
    <w:uiPriority w:val="99"/>
    <w:semiHidden/>
    <w:unhideWhenUsed/>
    <w:rsid w:val="00C00E6B"/>
    <w:pPr>
      <w:spacing w:after="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00E6B"/>
    <w:rPr>
      <w:sz w:val="20"/>
      <w:szCs w:val="20"/>
    </w:rPr>
  </w:style>
  <w:style w:type="paragraph" w:styleId="CommentSubject">
    <w:name w:val="annotation subject"/>
    <w:basedOn w:val="CommentText"/>
    <w:next w:val="CommentText"/>
    <w:link w:val="CommentSubjectChar"/>
    <w:uiPriority w:val="99"/>
    <w:semiHidden/>
    <w:unhideWhenUsed/>
    <w:rsid w:val="00C00E6B"/>
    <w:rPr>
      <w:b/>
      <w:bCs/>
    </w:rPr>
  </w:style>
  <w:style w:type="character" w:customStyle="1" w:styleId="CommentSubjectChar">
    <w:name w:val="Comment Subject Char"/>
    <w:basedOn w:val="CommentTextChar"/>
    <w:link w:val="CommentSubject"/>
    <w:uiPriority w:val="99"/>
    <w:semiHidden/>
    <w:rsid w:val="00C00E6B"/>
    <w:rPr>
      <w:b/>
      <w:bCs/>
      <w:sz w:val="20"/>
      <w:szCs w:val="20"/>
    </w:rPr>
  </w:style>
  <w:style w:type="paragraph" w:styleId="BalloonText">
    <w:name w:val="Balloon Text"/>
    <w:basedOn w:val="Normal"/>
    <w:link w:val="BalloonTextChar"/>
    <w:uiPriority w:val="99"/>
    <w:semiHidden/>
    <w:unhideWhenUsed/>
    <w:rsid w:val="00C00E6B"/>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C00E6B"/>
    <w:rPr>
      <w:rFonts w:ascii="Times New Roman" w:hAnsi="Times New Roman" w:cs="Times New Roman"/>
      <w:sz w:val="18"/>
      <w:szCs w:val="18"/>
    </w:rPr>
  </w:style>
  <w:style w:type="paragraph" w:styleId="NoSpacing">
    <w:name w:val="No Spacing"/>
    <w:uiPriority w:val="1"/>
    <w:qFormat/>
    <w:rsid w:val="00FD027B"/>
    <w:rPr>
      <w:rFonts w:ascii="Times New Roman" w:hAnsi="Times New Roman"/>
      <w:szCs w:val="22"/>
    </w:rPr>
  </w:style>
  <w:style w:type="character" w:styleId="Hyperlink">
    <w:name w:val="Hyperlink"/>
    <w:basedOn w:val="DefaultParagraphFont"/>
    <w:uiPriority w:val="99"/>
    <w:unhideWhenUsed/>
    <w:rsid w:val="007044CE"/>
    <w:rPr>
      <w:color w:val="0563C1" w:themeColor="hyperlink"/>
      <w:u w:val="single"/>
    </w:rPr>
  </w:style>
  <w:style w:type="character" w:styleId="UnresolvedMention">
    <w:name w:val="Unresolved Mention"/>
    <w:basedOn w:val="DefaultParagraphFont"/>
    <w:uiPriority w:val="99"/>
    <w:semiHidden/>
    <w:unhideWhenUsed/>
    <w:rsid w:val="007044CE"/>
    <w:rPr>
      <w:color w:val="605E5C"/>
      <w:shd w:val="clear" w:color="auto" w:fill="E1DFDD"/>
    </w:rPr>
  </w:style>
  <w:style w:type="paragraph" w:styleId="ListParagraph">
    <w:name w:val="List Paragraph"/>
    <w:basedOn w:val="Normal"/>
    <w:uiPriority w:val="34"/>
    <w:qFormat/>
    <w:rsid w:val="008A33F7"/>
    <w:pPr>
      <w:ind w:left="720"/>
      <w:contextualSpacing/>
    </w:pPr>
  </w:style>
  <w:style w:type="character" w:styleId="FollowedHyperlink">
    <w:name w:val="FollowedHyperlink"/>
    <w:basedOn w:val="DefaultParagraphFont"/>
    <w:uiPriority w:val="99"/>
    <w:semiHidden/>
    <w:unhideWhenUsed/>
    <w:rsid w:val="00044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584DBC0C0CC84BBA0224860B56E86C" ma:contentTypeVersion="9" ma:contentTypeDescription="Create a new document." ma:contentTypeScope="" ma:versionID="139a94ee513c64799c0bc6e9a88c5ad2">
  <xsd:schema xmlns:xsd="http://www.w3.org/2001/XMLSchema" xmlns:xs="http://www.w3.org/2001/XMLSchema" xmlns:p="http://schemas.microsoft.com/office/2006/metadata/properties" xmlns:ns2="b0ef1e82-d27a-4df9-afd7-961befee9b43" targetNamespace="http://schemas.microsoft.com/office/2006/metadata/properties" ma:root="true" ma:fieldsID="c788f31b9102a91a9e0dc6fd465df620" ns2:_="">
    <xsd:import namespace="b0ef1e82-d27a-4df9-afd7-961befee9b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f1e82-d27a-4df9-afd7-961befee9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002E1-FAFC-463B-9511-48DB430896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1E3F91-B90F-4F68-A0E6-C1310C4FA57E}">
  <ds:schemaRefs>
    <ds:schemaRef ds:uri="http://schemas.microsoft.com/sharepoint/v3/contenttype/forms"/>
  </ds:schemaRefs>
</ds:datastoreItem>
</file>

<file path=customXml/itemProps3.xml><?xml version="1.0" encoding="utf-8"?>
<ds:datastoreItem xmlns:ds="http://schemas.openxmlformats.org/officeDocument/2006/customXml" ds:itemID="{DF9FA1D8-16EA-4CD6-BBF4-845E4433D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f1e82-d27a-4df9-afd7-961befee9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Carroll</dc:creator>
  <cp:keywords/>
  <dc:description/>
  <cp:lastModifiedBy>Sean Slone</cp:lastModifiedBy>
  <cp:revision>2</cp:revision>
  <dcterms:created xsi:type="dcterms:W3CDTF">2020-12-01T16:04:00Z</dcterms:created>
  <dcterms:modified xsi:type="dcterms:W3CDTF">2020-12-01T16:04:00Z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0x01010047584DBC0C0CC84BBA0224860B56E86C</vt:lpwstr>
  </property>
</Properties>
</file>